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E" w:rsidRDefault="00F8432E" w:rsidP="00F8432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8432E" w:rsidRDefault="00F8432E" w:rsidP="00F8432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8432E" w:rsidRDefault="00F8432E" w:rsidP="00F8432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8432E" w:rsidRDefault="00F8432E" w:rsidP="00F8432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8432E" w:rsidRDefault="00F8432E" w:rsidP="00F8432E">
      <w:pPr>
        <w:pStyle w:val="ConsPlusNonformat"/>
        <w:jc w:val="both"/>
      </w:pPr>
      <w:r>
        <w:t xml:space="preserve">                                                        28.11.2019 N 818</w:t>
      </w:r>
    </w:p>
    <w:p w:rsidR="00F8432E" w:rsidRDefault="00F8432E" w:rsidP="00F8432E">
      <w:pPr>
        <w:pStyle w:val="ConsPlusNormal"/>
        <w:jc w:val="center"/>
      </w:pPr>
    </w:p>
    <w:p w:rsidR="00F8432E" w:rsidRDefault="00F8432E" w:rsidP="00F8432E">
      <w:pPr>
        <w:pStyle w:val="ConsPlusTitle"/>
        <w:jc w:val="center"/>
      </w:pPr>
      <w:bookmarkStart w:id="0" w:name="Par647"/>
      <w:bookmarkEnd w:id="0"/>
      <w:r>
        <w:t>ПОЛОЖЕНИЕ</w:t>
      </w:r>
    </w:p>
    <w:p w:rsidR="00F8432E" w:rsidRDefault="00F8432E" w:rsidP="00F8432E">
      <w:pPr>
        <w:pStyle w:val="ConsPlusTitle"/>
        <w:jc w:val="center"/>
      </w:pPr>
      <w:r>
        <w:t>О ПОРЯДКЕ РЕГИСТРАЦИИ ВВЕДЕННЫХ В ЭКСПЛУАТАЦИЮ ОБЪЕКТОВ ПО ИСПОЛЬЗОВАНИЮ ОТХОДОВ И ПОРЯДКЕ УЧЕТА ВВЕДЕННЫХ В ЭКСПЛУАТАЦИЮ ОБЪЕКТОВ ХРАНЕНИЯ, ЗАХОРОНЕНИЯ И ОБЕЗВРЕЖИВАНИЯ ОТХОДОВ</w:t>
      </w:r>
    </w:p>
    <w:p w:rsidR="00F8432E" w:rsidRDefault="00F8432E" w:rsidP="00F8432E">
      <w:pPr>
        <w:pStyle w:val="ConsPlusNormal"/>
        <w:jc w:val="center"/>
      </w:pPr>
    </w:p>
    <w:p w:rsidR="00F8432E" w:rsidRDefault="00F8432E" w:rsidP="00F8432E">
      <w:pPr>
        <w:pStyle w:val="ConsPlusNormal"/>
        <w:ind w:firstLine="540"/>
        <w:jc w:val="both"/>
      </w:pPr>
      <w:r>
        <w:t>1. Настоящим Положением определяются порядок регистрации введенных в эксплуатацию объектов по использованию отходов (далее, если не указано иное, - объект по использованию отходов) и порядок учета введенных в эксплуатацию объектов хранения, захоронения и обезвреживания отходов (далее, если не указано иное, - объекты хранения, захоронения и обезвреживания отходов).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2. Регистрация объектов по использованию отходов осуществляется путем включения таких объектов в реестр объектов по использованию отходов (далее, если не указано иное, - РОИО).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Учет объектов хранения, захоронения и обезвреживания отходов осуществляется путем включения таких объектов в реестр объектов хранения, захоронения и обезвреживания отходов (далее, если не указано иное, - РОХЗОО).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3. Для включения объектов по использованию отходов в РОИО, объектов хранения, захоронения и обезвреживания отходов в РОХЗОО юридические лица или индивидуальные предприниматели, обладающие правом собственности, хозяйственного ведения, оперативного управления или иным законным основанием на такие объекты и осуществляющие их эксплуатацию, либо уполномоченные ими юридические лица или индивидуальные предприниматели (далее, если не указано иное, - заявители) представляют уполномоченной Министерством природных ресурсов и охраны окружающей среды на ведение РОИО и РОХЗОО организации - республиканскому научно-исследовательскому унитарному предприятию "Бел НИЦ "Экология" (далее - уполномоченная организация) документы, указанные в пункте 6.29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bookmarkStart w:id="1" w:name="Par654"/>
      <w:bookmarkEnd w:id="1"/>
      <w:r>
        <w:t>Заявление о включении объекта по использованию отходов в реестр объектов по использованию отходов по форме согласно приложению 1, заявление о включении объекта хранения, захоронения отходов в реестр объектов хранения, захоронения и обезвреживания отходов по форме согласно приложению 2 и заявление о включении объекта обезвреживания отходов в реестр объектов хранения, захоронения и обезвреживания отходов по форме согласно приложению 3 представляются уполномоченной организации в течение 60 календарных дней со дня ввода в эксплуатацию таких объектов.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4. Уполномоченная организация осуществляет включение объектов по использованию отходов в РОИО, объектов хранения, захоронения и обезвреживания отходов в РОХЗОО и выдает заявителю 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 (далее - свидетельство) по форме согласно приложению 4.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5. Объекты по использованию отходов считаются включенными в РОИО и объекты хранения, захоронения и обезвреживания отходов считаются включенными в РОХЗОО с даты, указанной в свидетельстве.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bookmarkStart w:id="2" w:name="Par657"/>
      <w:bookmarkEnd w:id="2"/>
      <w:r>
        <w:t xml:space="preserve">6. Регистрация введенных в эксплуатацию объектов по использованию отходов 1 - 3-го классов опасности и учет введенных в эксплуатацию объектов хранения, захоронения и обезвреживания отходов в случае, если согласно законодательству о лицензировании для </w:t>
      </w:r>
      <w:r>
        <w:lastRenderedPageBreak/>
        <w:t>осуществления таких видов деятельности требуется получение соответствующего специального разрешения (лицензии) на осуществление деятельности, связанной с воздействием на окружающую среду, производятся после получения заявителем такого специального разрешения (лицензии) в порядке, установленном законодательством о лицензировании.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bookmarkStart w:id="3" w:name="Par658"/>
      <w:bookmarkEnd w:id="3"/>
      <w:r>
        <w:t>7. Не подлежат учету в РОХЗОО: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объекты обезвреживания отходов, на которых обезвреживание отходов осуществляется в рамках проведения научно-исследовательских, опытно-конструкторских работ;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объекты обезвреживания медицинских отходов, образовавшихся в результате деятельности юридического лица или индивидуального предпринимателя, являющихся собственниками таких объектов, обезвреживание отходов на которых осуществляется в соответствии с санитарными нормами и правилами;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объекты обезвреживания жидких отходов путем разбавления водой с последующим отведением (сбросом) образовавшихся сточных вод в централизованные системы водоотведения (канализации) населенных пунктов в соответствии с законодательством в области коммунального хозяйства, в окружающую среду - в соответствии с законодательством об охране и использовании вод.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8. Решение уполномоченной организации об отказе заявителю во включении объекта по использованию отходов в РОИО, объектов хранения, захоронения и обезвреживания отходов в РОХЗОО принимается: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в случаях несоблюдения требований, указанных в пунктах 6 и 7 настоящего Положения;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в иных случаях, предусмотренных в статье 25 Закона Республики Беларусь от 28 октября 2008 г. N 433-З "Об основах административных процедур".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Решение об отказе заявителю во включении объекта по использованию отходов в РОИО, объектов хранения, захоронения и обезвреживания отходов в РОХЗОО принимается в порядке, предусмотренном в статье 26 Закона Республики Беларусь "Об основах административных процедур".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bookmarkStart w:id="4" w:name="Par666"/>
      <w:bookmarkEnd w:id="4"/>
      <w:r>
        <w:t>9. В РОИО и РОХЗОО вносятся изменения и (или) дополнения в случае изменения сведений, указанных заявителями в заявлениях, названных в части второй пункта 3 настоящего Положения.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Заявитель в течение 30 календарных дней со дня возникновения случая, предусмотренного в части первой настоящего пункта, должен обратиться в уполномоченную организацию для внесения изменений и (или) дополнений в РОИО, РОХЗОО.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10. Внесение изменений и (или) дополнений в РОИО, РОХЗОО осуществляется в порядке, установленном настоящим Положением для регистрации объектов по использованию отходов, учета объектов хранения, захоронения и обезвреживания отходов.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11. При внесении изменений и (или) дополнений в РОИО, РОХЗОО заявителю выдается свидетельство, оформленное на новом бланке, при этом реестровый номер и дата включения объекта по использованию отходов в РОИО, объектов хранения, захоронения и обезвреживания отходов в РОХЗОО не изменяются, а в свидетельство вносится отметка о дате внесения таких изменений и (или) дополнений.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12. В случае утраты свидетельства заявитель вправе обратиться в уполномоченную организацию с заявлением в произвольной форме о выдаче ему дубликата свидетельства.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Дубликат свидетельства выдается в течение пяти календарных дней со дня обращения заявителя.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13. Действие изменений и (или) дополнений в РОИО, РОХЗОО начинается с указанной в свидетельстве даты внесения таких изменений и (или) дополнений.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lastRenderedPageBreak/>
        <w:t>14. При получении свидетельства, оформленного на новом бланке, заявитель обязан сдать уполномоченной организации оригинал ранее выданного свидетельства (либо его дубликат).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bookmarkStart w:id="5" w:name="Par674"/>
      <w:bookmarkEnd w:id="5"/>
      <w:r>
        <w:t>15. Объекты по использованию отходов и объекты хранения, захоронения и обезвреживания отходов исключаются из РОИО и РОХЗОО соответственно на основании решения уполномоченной организации в случаях: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поступления письменного обращения от заявителя об исключении объекта по использованию отходов из РОИО, объектов хранения, захоронения и обезвреживания отходов из РОХЗОО;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изменения законодательства, в соответствии с которым требуется исключение объекта по использованию отходов из РОИО, объектов хранения, захоронения и обезвреживания отходов из РОХЗОО;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поступления от Министерства природных ресурсов и охраны окружающей среды и (или) его территориальных органов информации: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 недостоверности сведений, указанных в заявлениях, названных в части второй пункта 3 настоящего Положения;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 выявлении нарушений, повлекших приостановление (прекращение) деятельности по использованию отходов на объекте по использованию отходов, деятельности по хранению, захоронению и обезвреживанию отходов на объектах хранения, захоронения и обезвреживания отходов, более одного раза в год;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 прекращении деятельности по использованию отходов на объекте по использованию отходов, деятельности по хранению, захоронению и обезвреживанию отходов на объектах хранения, захоронения и обезвреживания отходов;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 ликвидации, реорганизации (за исключением случаев, когда к юридическому лицу присоединяется другое юридическое лицо) юридического лица, прекращении деятельности индивидуального предпринимателя;</w:t>
      </w:r>
    </w:p>
    <w:p w:rsidR="00F8432E" w:rsidRDefault="00F8432E" w:rsidP="00F8432E">
      <w:pPr>
        <w:pStyle w:val="ConsPlusNormal"/>
        <w:spacing w:before="200"/>
        <w:ind w:firstLine="540"/>
        <w:jc w:val="both"/>
      </w:pPr>
      <w:r>
        <w:t>об отсутствии, прекращении действия, аннулировании соответствующего специального разрешения (лицензии) на осуществление деятельности, связанной с воздействием на окружающую среду, в части использования отходов 1 - 3-го классов опасности, обезвреживания, захоронения отходов, если согласно законодательству о лицензировании для осуществления указанных видов деятельности требуется получение такого специального разрешения (лицензии).</w:t>
      </w:r>
    </w:p>
    <w:p w:rsidR="00F8432E" w:rsidRDefault="00F8432E" w:rsidP="00F8432E">
      <w:pPr>
        <w:pStyle w:val="ConsPlusNormal"/>
        <w:spacing w:before="200"/>
        <w:ind w:firstLine="540"/>
        <w:jc w:val="both"/>
        <w:rPr>
          <w:lang w:val="ru-RU"/>
        </w:rPr>
      </w:pPr>
      <w:bookmarkStart w:id="6" w:name="Par683"/>
      <w:bookmarkEnd w:id="6"/>
      <w:r>
        <w:t>16. Уполномоченная организация в течение 10 календарных дней со дня возникновения случаев, указанных в пункте 15 настоящего Положения, принимает решение об исключении объекта по использованию отходов из РОИО, объектов хранения, захоронения и обезвреживания отходов из РОХЗОО и письменно в течение пяти календарных дней уведомляет об этом решении заявителя с указанием причин принятого решения и даты, с которой исключается т</w:t>
      </w:r>
      <w:r>
        <w:t>акой объект из РОИО или РОХЗОО.</w:t>
      </w:r>
    </w:p>
    <w:p w:rsidR="00EB7F75" w:rsidRDefault="00F8432E" w:rsidP="00F8432E">
      <w:pPr>
        <w:pStyle w:val="ConsPlusNormal"/>
        <w:spacing w:before="200"/>
        <w:ind w:firstLine="540"/>
        <w:jc w:val="both"/>
      </w:pPr>
      <w:bookmarkStart w:id="7" w:name="_GoBack"/>
      <w:bookmarkEnd w:id="7"/>
      <w:r>
        <w:t>17. Заявитель в течение 15 календарных дней со дня получения уведомления в соответствии с пунктом 16 настоящего Положения обязан сдать уполномоченной организации оригинал свидетельства (либо его дубликат).</w:t>
      </w:r>
    </w:p>
    <w:sectPr w:rsidR="00EB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2E"/>
    <w:rsid w:val="00EB7F75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E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e-BY"/>
    </w:rPr>
  </w:style>
  <w:style w:type="paragraph" w:customStyle="1" w:styleId="ConsPlusNonformat">
    <w:name w:val="ConsPlusNonformat"/>
    <w:uiPriority w:val="99"/>
    <w:rsid w:val="00F84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be-BY"/>
    </w:rPr>
  </w:style>
  <w:style w:type="paragraph" w:customStyle="1" w:styleId="ConsPlusTitle">
    <w:name w:val="ConsPlusTitle"/>
    <w:uiPriority w:val="99"/>
    <w:rsid w:val="00F84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E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e-BY"/>
    </w:rPr>
  </w:style>
  <w:style w:type="paragraph" w:customStyle="1" w:styleId="ConsPlusNonformat">
    <w:name w:val="ConsPlusNonformat"/>
    <w:uiPriority w:val="99"/>
    <w:rsid w:val="00F84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be-BY"/>
    </w:rPr>
  </w:style>
  <w:style w:type="paragraph" w:customStyle="1" w:styleId="ConsPlusTitle">
    <w:name w:val="ConsPlusTitle"/>
    <w:uiPriority w:val="99"/>
    <w:rsid w:val="00F84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2019-12-13T06:51:00Z</dcterms:created>
  <dcterms:modified xsi:type="dcterms:W3CDTF">2019-12-13T06:52:00Z</dcterms:modified>
</cp:coreProperties>
</file>