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11 марта 22 года - «135 лет со дня рождения Алеся Гаруна (1887-1920), белорусского писателя, настоящее имя —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Алекса́ндр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Влади́мирович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Пруши́нский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.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Родился Алесь 11 марта 1887 года в фольварке Новый Двор (ныне в черте Минска) в пролетарской католической семье. В пять лет научился читать по-русски и по-польски, в семь пошёл учиться в приходское училище, а потом — в Минскую школу ремесленных учеников, где проявился его талант краснодеревщика. В 1902 году окончил учёбу и получил квалификацию мастера-столяра. Некоторое время работал в мастерских и на предприятиях Минска. 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>В последние годы жизни Гарун тяжело болел туберкулёзом. Ему приходилось писать в постели, так как сидеть за столом было тяжело. Близкие друзья уговорили поэта бросить работу и поехать лечиться за границу.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Алесь Гарун умер 20 июля 1920 года и был похоронен на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Раковицком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кладбище в Кракове, Польша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0A21">
        <w:rPr>
          <w:rFonts w:ascii="Times New Roman" w:hAnsi="Times New Roman" w:cs="Times New Roman"/>
          <w:b/>
          <w:sz w:val="30"/>
          <w:szCs w:val="30"/>
        </w:rPr>
        <w:t>Творчество.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>Сборник лирики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Матчын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дар» (Минск, 1918</w:t>
      </w:r>
      <w:bookmarkStart w:id="0" w:name="_GoBack"/>
      <w:bookmarkEnd w:id="0"/>
      <w:r w:rsidRPr="003A0A21">
        <w:rPr>
          <w:rFonts w:ascii="Times New Roman" w:hAnsi="Times New Roman" w:cs="Times New Roman"/>
          <w:sz w:val="30"/>
          <w:szCs w:val="30"/>
        </w:rPr>
        <w:t>) создавался в Сибири. Состоит из трёх разделов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Роднаму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краю», «На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чужыне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Праявы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роднага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»). Тематика сборника: духовные устремления личности, неутомимой в познании правды, судьба Родины и её народа. Лирический герой осмысляет собственный жребий в контексте его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предначертанности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, покорности и протеста против неё.</w:t>
      </w:r>
    </w:p>
    <w:p w:rsidR="003A0A21" w:rsidRPr="003A0A21" w:rsidRDefault="003A0A21" w:rsidP="003A0A2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В стихотворениях сборника отражены различные мотивы. Распутье в жизни героя и однозначность христианско-духовного выбора («На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смерць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Ноч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Хрыстос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нарадзіўся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!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Хрыстос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нарадзіўся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!..»,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Навука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».). Герой желает одиночества, противится недоле, тоскует по родной земле; явления природы оттеняют его смятение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Літанне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Адзіноце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Слабасці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», «Журба»). Литературно-эстетические мотивы: истоки и перспективы литературного творчества, относительность представлений о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приемлимой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жизни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Людзям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Паэту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», «Эх,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сягоння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гэту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ночку…»,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Думкі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дыяменты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краскі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…»,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Матчын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дар»,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»). Патриотические мотивы: восторги и грёзы о родном крае, стремление восславить его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Роднаму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краю»,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Начныя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думкі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»), надежды на «пробуждение» к лучшей жизни («Як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надарыцца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мінута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…»,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Мілая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, родная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старонка-маці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!..», «Хай не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льюцца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lastRenderedPageBreak/>
        <w:t>дажджы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цёмна-хмарныя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…»), заброшенность и моментная безнадежность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Ваўкалакі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», «Мае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думкі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»), обличение противников белорусского возрождения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Юдам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»), язык — условие сохранения нации («Ты, мой брат,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каго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зваць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Беларусам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…», «Песня-звон»).</w:t>
      </w:r>
    </w:p>
    <w:p w:rsidR="003A0A21" w:rsidRPr="003A0A21" w:rsidRDefault="003A0A21" w:rsidP="003A0A21">
      <w:pPr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Представлена проблема познания и постижимости мира, перехода одной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экзистенционной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формы в другую (стихотворения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Nocturno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Адбітак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», «Як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вярбінкі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маладой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…»,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Нязнаны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госць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Ідуць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гады»).</w:t>
      </w:r>
    </w:p>
    <w:p w:rsidR="003A0A21" w:rsidRPr="003A0A21" w:rsidRDefault="003A0A21" w:rsidP="003A0A21">
      <w:pPr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>Гарун известен, кроме того, как автор пьес для детского театра, в которых, по мнению критики, проявил исключительно тонкое понимание детской души. («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Жывыя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казкі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дзіцячага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тэатру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» 1920)</w:t>
      </w:r>
    </w:p>
    <w:p w:rsidR="003A0A21" w:rsidRPr="003A0A21" w:rsidRDefault="003A0A21" w:rsidP="003A0A21">
      <w:pPr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 xml:space="preserve">Проза Алеся Гаруна преимущественно выходила под псевдонимом І. </w:t>
      </w:r>
      <w:proofErr w:type="spellStart"/>
      <w:r w:rsidRPr="003A0A21">
        <w:rPr>
          <w:rFonts w:ascii="Times New Roman" w:hAnsi="Times New Roman" w:cs="Times New Roman"/>
          <w:sz w:val="30"/>
          <w:szCs w:val="30"/>
        </w:rPr>
        <w:t>Жывіца</w:t>
      </w:r>
      <w:proofErr w:type="spellEnd"/>
      <w:r w:rsidRPr="003A0A21">
        <w:rPr>
          <w:rFonts w:ascii="Times New Roman" w:hAnsi="Times New Roman" w:cs="Times New Roman"/>
          <w:sz w:val="30"/>
          <w:szCs w:val="30"/>
        </w:rPr>
        <w:t>. (Живица — девичья фамилия его матери.)</w:t>
      </w:r>
    </w:p>
    <w:p w:rsidR="00E4144E" w:rsidRPr="003A0A21" w:rsidRDefault="003A0A21" w:rsidP="003A0A21">
      <w:pPr>
        <w:jc w:val="both"/>
        <w:rPr>
          <w:rFonts w:ascii="Times New Roman" w:hAnsi="Times New Roman" w:cs="Times New Roman"/>
          <w:sz w:val="30"/>
          <w:szCs w:val="30"/>
        </w:rPr>
      </w:pPr>
      <w:r w:rsidRPr="003A0A21">
        <w:rPr>
          <w:rFonts w:ascii="Times New Roman" w:hAnsi="Times New Roman" w:cs="Times New Roman"/>
          <w:sz w:val="30"/>
          <w:szCs w:val="30"/>
        </w:rPr>
        <w:t>В публицистике осуждал национальную и земельную политику большевиков, нерешительность и «анахроничность» Рады БНР, польский шовинизм. Автор антивоенных стихотворений</w:t>
      </w:r>
      <w:r w:rsidRPr="003A0A21">
        <w:rPr>
          <w:rFonts w:ascii="Times New Roman" w:hAnsi="Times New Roman" w:cs="Times New Roman"/>
          <w:sz w:val="30"/>
          <w:szCs w:val="30"/>
        </w:rPr>
        <w:t>.</w:t>
      </w:r>
    </w:p>
    <w:p w:rsidR="003A0A21" w:rsidRPr="003A0A21" w:rsidRDefault="003A0A21" w:rsidP="003A0A21">
      <w:pPr>
        <w:rPr>
          <w:rFonts w:ascii="Times New Roman" w:hAnsi="Times New Roman" w:cs="Times New Roman"/>
          <w:sz w:val="30"/>
          <w:szCs w:val="30"/>
        </w:rPr>
      </w:pPr>
    </w:p>
    <w:p w:rsidR="003A0A21" w:rsidRPr="003A0A21" w:rsidRDefault="003A0A21" w:rsidP="003A0A21">
      <w:pPr>
        <w:rPr>
          <w:rFonts w:ascii="Times New Roman" w:hAnsi="Times New Roman" w:cs="Times New Roman"/>
          <w:sz w:val="30"/>
          <w:szCs w:val="30"/>
        </w:rPr>
      </w:pPr>
    </w:p>
    <w:p w:rsidR="003A0A21" w:rsidRDefault="003A0A21" w:rsidP="003A0A21">
      <w:r w:rsidRPr="00DF22E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06BA8D3" wp14:editId="3D386571">
            <wp:simplePos x="0" y="0"/>
            <wp:positionH relativeFrom="column">
              <wp:posOffset>-266700</wp:posOffset>
            </wp:positionH>
            <wp:positionV relativeFrom="paragraph">
              <wp:posOffset>17780</wp:posOffset>
            </wp:positionV>
            <wp:extent cx="17621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483" y="21435"/>
                <wp:lineTo x="21483" y="0"/>
                <wp:lineTo x="0" y="0"/>
              </wp:wrapPolygon>
            </wp:wrapTight>
            <wp:docPr id="5" name="Рисунок 5" descr="Alieś Ha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ś Har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</w:t>
      </w: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1AA66A78" wp14:editId="7D4F303E">
            <wp:extent cx="1768078" cy="26193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04" cy="262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A21" w:rsidRDefault="003A0A21" w:rsidP="003A0A21"/>
    <w:sectPr w:rsidR="003A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21"/>
    <w:rsid w:val="003A0A21"/>
    <w:rsid w:val="00E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F6E8"/>
  <w15:chartTrackingRefBased/>
  <w15:docId w15:val="{06841B47-8221-42F2-AD8C-0FF505B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2022-03-11T05:46:00Z</dcterms:created>
  <dcterms:modified xsi:type="dcterms:W3CDTF">2022-03-11T05:49:00Z</dcterms:modified>
</cp:coreProperties>
</file>