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B2" w:rsidRDefault="00E507B2" w:rsidP="00E5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196289">
        <w:rPr>
          <w:rFonts w:ascii="Times New Roman" w:hAnsi="Times New Roman" w:cs="Times New Roman"/>
          <w:sz w:val="30"/>
          <w:szCs w:val="30"/>
          <w:lang w:val="ru-RU"/>
        </w:rPr>
        <w:t xml:space="preserve"> апреля – </w:t>
      </w:r>
      <w:r w:rsidRPr="004925E7">
        <w:rPr>
          <w:rFonts w:ascii="Times New Roman" w:hAnsi="Times New Roman" w:cs="Times New Roman"/>
          <w:sz w:val="30"/>
          <w:szCs w:val="30"/>
          <w:lang w:val="ru-RU"/>
        </w:rPr>
        <w:t>210 лет со дня рождения Александра Герцена, русского писателя, философа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507B2" w:rsidRPr="004925E7" w:rsidRDefault="00E507B2" w:rsidP="00E507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925E7">
        <w:rPr>
          <w:color w:val="000000"/>
          <w:sz w:val="30"/>
          <w:szCs w:val="30"/>
        </w:rPr>
        <w:t xml:space="preserve">Русский прозаик, публицист и философ Александр Иванович </w:t>
      </w:r>
      <w:r w:rsidRPr="00E507B2">
        <w:rPr>
          <w:sz w:val="30"/>
          <w:szCs w:val="30"/>
        </w:rPr>
        <w:t>Герцен </w:t>
      </w:r>
      <w:hyperlink r:id="rId4" w:tgtFrame="_blank" w:history="1">
        <w:r w:rsidRPr="00E507B2">
          <w:rPr>
            <w:rStyle w:val="a3"/>
            <w:color w:val="auto"/>
            <w:sz w:val="30"/>
            <w:szCs w:val="30"/>
            <w:u w:val="none"/>
          </w:rPr>
          <w:t>родился 6 апреля</w:t>
        </w:r>
      </w:hyperlink>
      <w:r w:rsidRPr="00E507B2">
        <w:rPr>
          <w:sz w:val="30"/>
          <w:szCs w:val="30"/>
        </w:rPr>
        <w:t xml:space="preserve"> (25 </w:t>
      </w:r>
      <w:r w:rsidRPr="004925E7">
        <w:rPr>
          <w:sz w:val="30"/>
          <w:szCs w:val="30"/>
        </w:rPr>
        <w:t xml:space="preserve">марта по старому стилю) 1812 года в Москве в семье богатого русского помещика Ивана Яковлева и немки Луизы Гааг. Брак родителей не был официально зарегистрирован, поэтому ребенок был незаконнорожденным и считался воспитанником своего отца, который дал ему фамилию Герцен, происходящую от немецкого слова </w:t>
      </w:r>
      <w:proofErr w:type="spellStart"/>
      <w:r w:rsidRPr="004925E7">
        <w:rPr>
          <w:sz w:val="30"/>
          <w:szCs w:val="30"/>
        </w:rPr>
        <w:t>Herz</w:t>
      </w:r>
      <w:proofErr w:type="spellEnd"/>
      <w:r w:rsidRPr="004925E7">
        <w:rPr>
          <w:sz w:val="30"/>
          <w:szCs w:val="30"/>
        </w:rPr>
        <w:t xml:space="preserve"> и означающую "дитя сердца".</w:t>
      </w:r>
    </w:p>
    <w:p w:rsidR="00E507B2" w:rsidRPr="004925E7" w:rsidRDefault="00E507B2" w:rsidP="00E507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925E7">
        <w:rPr>
          <w:sz w:val="30"/>
          <w:szCs w:val="30"/>
        </w:rPr>
        <w:t>Детство будущего писателя прошло в доме дяди, Александра Яковлева, на Тверском бульваре (н</w:t>
      </w:r>
      <w:bookmarkStart w:id="0" w:name="_GoBack"/>
      <w:bookmarkEnd w:id="0"/>
      <w:r w:rsidRPr="004925E7">
        <w:rPr>
          <w:sz w:val="30"/>
          <w:szCs w:val="30"/>
        </w:rPr>
        <w:t>ыне дом 25, в котором располагается Литературный институт имени А.М. Горького). С детства Герцен не был обделен вниманием, но положение незаконнорожденного вызывало в нем ощущение сиротства.</w:t>
      </w:r>
    </w:p>
    <w:p w:rsidR="00E507B2" w:rsidRPr="004925E7" w:rsidRDefault="00E507B2" w:rsidP="00E507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925E7">
        <w:rPr>
          <w:sz w:val="30"/>
          <w:szCs w:val="30"/>
        </w:rPr>
        <w:t xml:space="preserve">С раннего возраста Александр Герцен зачитывался произведениями философа Вольтера, драматурга Бомарше, поэта Гете и романиста </w:t>
      </w:r>
      <w:proofErr w:type="spellStart"/>
      <w:r w:rsidRPr="004925E7">
        <w:rPr>
          <w:sz w:val="30"/>
          <w:szCs w:val="30"/>
        </w:rPr>
        <w:t>Коцебу</w:t>
      </w:r>
      <w:proofErr w:type="spellEnd"/>
      <w:r w:rsidRPr="004925E7">
        <w:rPr>
          <w:sz w:val="30"/>
          <w:szCs w:val="30"/>
        </w:rPr>
        <w:t xml:space="preserve">, поэтому он рано усвоил </w:t>
      </w:r>
      <w:proofErr w:type="spellStart"/>
      <w:r w:rsidRPr="004925E7">
        <w:rPr>
          <w:sz w:val="30"/>
          <w:szCs w:val="30"/>
        </w:rPr>
        <w:t>вольномысленный</w:t>
      </w:r>
      <w:proofErr w:type="spellEnd"/>
      <w:r w:rsidRPr="004925E7">
        <w:rPr>
          <w:sz w:val="30"/>
          <w:szCs w:val="30"/>
        </w:rPr>
        <w:t xml:space="preserve"> скептицизм, который сохранил до конца жизни.</w:t>
      </w:r>
    </w:p>
    <w:p w:rsidR="00E507B2" w:rsidRPr="004925E7" w:rsidRDefault="00E507B2" w:rsidP="00E507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925E7">
        <w:rPr>
          <w:sz w:val="30"/>
          <w:szCs w:val="30"/>
        </w:rPr>
        <w:t xml:space="preserve">В 1829 году Герцен поступил на физико-математическое отделение Московского университета, где вскоре вместе с Николаем Огаревым (поступившим годом позже) образовал кружок единомышленников, среди которых наиболее известными были будущий писатель, историк и этнограф Вадим </w:t>
      </w:r>
      <w:proofErr w:type="spellStart"/>
      <w:r w:rsidRPr="004925E7">
        <w:rPr>
          <w:sz w:val="30"/>
          <w:szCs w:val="30"/>
        </w:rPr>
        <w:t>Пассек</w:t>
      </w:r>
      <w:proofErr w:type="spellEnd"/>
      <w:r w:rsidRPr="004925E7">
        <w:rPr>
          <w:sz w:val="30"/>
          <w:szCs w:val="30"/>
        </w:rPr>
        <w:t xml:space="preserve">, переводчик Николай </w:t>
      </w:r>
      <w:proofErr w:type="spellStart"/>
      <w:r w:rsidRPr="004925E7">
        <w:rPr>
          <w:sz w:val="30"/>
          <w:szCs w:val="30"/>
        </w:rPr>
        <w:t>Кетчер</w:t>
      </w:r>
      <w:proofErr w:type="spellEnd"/>
      <w:r w:rsidRPr="004925E7">
        <w:rPr>
          <w:sz w:val="30"/>
          <w:szCs w:val="30"/>
        </w:rPr>
        <w:t>. Молодые люди обсуждали общественно-политические проблемы современности – Французскую революцию 1830 года, Польское восстание (1830–1831), увлекались идеями сенсимонизма (учение французского философа Сен-Симона – построение идеального общества с помощью уничтожения частной собственности, наследования, сословий, равноправия мужчин и женщин).</w:t>
      </w:r>
    </w:p>
    <w:p w:rsidR="00E507B2" w:rsidRPr="004925E7" w:rsidRDefault="00E507B2" w:rsidP="00E507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925E7">
        <w:rPr>
          <w:sz w:val="30"/>
          <w:szCs w:val="30"/>
        </w:rPr>
        <w:t>В 1833 году Герцен с серебряной медалью окончил университет и поступил на работу в Московскую экспедицию Кремлевского строения. Служба оставляла ему достаточно свободного времени для занятий творчеством. Герцен собирался издавать журнал, который должен был объединить литературу, социальные вопросы и естествознание идеей сенсимонизма, но в июле 1834 года он был арестован – за то, что распевал песни, порочащие царскую фамилию, на вечеринке, где был разбит бюст императора Николая Павловича. В ходе допросов Следственная комиссия, не доказав прямой вины Герцена, сочла, что его убеждения представляют опасность для государства. В апреле 1835 года Герцен был выслан сначала в Пермь, потом Вятку с обязательством находиться на государственной службе под присмотром местного начальства.</w:t>
      </w:r>
    </w:p>
    <w:p w:rsidR="00E507B2" w:rsidRPr="004925E7" w:rsidRDefault="00E507B2" w:rsidP="00E507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925E7">
        <w:rPr>
          <w:sz w:val="30"/>
          <w:szCs w:val="30"/>
        </w:rPr>
        <w:t>С 1836 года Герцен печатался под псевдонимом Искандер.</w:t>
      </w:r>
    </w:p>
    <w:p w:rsidR="00E507B2" w:rsidRPr="00E507B2" w:rsidRDefault="00E507B2" w:rsidP="00E507B2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4925E7">
        <w:rPr>
          <w:sz w:val="30"/>
          <w:szCs w:val="30"/>
        </w:rPr>
        <w:lastRenderedPageBreak/>
        <w:t xml:space="preserve">В конце 1837 года </w:t>
      </w:r>
      <w:r w:rsidRPr="00E507B2">
        <w:rPr>
          <w:sz w:val="30"/>
          <w:szCs w:val="30"/>
        </w:rPr>
        <w:t>он </w:t>
      </w:r>
      <w:hyperlink r:id="rId5" w:tgtFrame="_blank" w:history="1">
        <w:r w:rsidRPr="00E507B2">
          <w:rPr>
            <w:rStyle w:val="a3"/>
            <w:color w:val="auto"/>
            <w:sz w:val="30"/>
            <w:szCs w:val="30"/>
            <w:u w:val="none"/>
          </w:rPr>
          <w:t>был переведен во Владимир и получил возможность посещать Москву и Петербург</w:t>
        </w:r>
      </w:hyperlink>
      <w:r w:rsidRPr="00E507B2">
        <w:rPr>
          <w:sz w:val="30"/>
          <w:szCs w:val="30"/>
        </w:rPr>
        <w:t>, где был принят в круг критика Виссариона Белинского, историка Тимофея Грановского и беллетриста Ивана Панаева.</w:t>
      </w:r>
    </w:p>
    <w:p w:rsidR="00E507B2" w:rsidRPr="00E507B2" w:rsidRDefault="00E507B2" w:rsidP="00E507B2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E507B2">
        <w:rPr>
          <w:sz w:val="30"/>
          <w:szCs w:val="30"/>
        </w:rPr>
        <w:t>В 1840 году жандармерией </w:t>
      </w:r>
      <w:hyperlink r:id="rId6" w:tgtFrame="_blank" w:history="1">
        <w:r w:rsidRPr="00E507B2">
          <w:rPr>
            <w:rStyle w:val="a3"/>
            <w:color w:val="auto"/>
            <w:sz w:val="30"/>
            <w:szCs w:val="30"/>
            <w:u w:val="none"/>
          </w:rPr>
          <w:t>было перехвачено письмо Герцена к отцу</w:t>
        </w:r>
      </w:hyperlink>
      <w:r w:rsidRPr="00E507B2">
        <w:rPr>
          <w:sz w:val="30"/>
          <w:szCs w:val="30"/>
        </w:rPr>
        <w:t>, где он писал о душегубстве петербургского будочника – уличного постового, убившего прохожего. За распространение неосновательных слухов он был выслан в Новгород без права въезда в столицы. Министр внутренних дел Строганов назначил Герцена советником губернского правления, что было служебным повышением.</w:t>
      </w:r>
    </w:p>
    <w:p w:rsidR="00E507B2" w:rsidRPr="004925E7" w:rsidRDefault="00E507B2" w:rsidP="00E507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507B2">
        <w:rPr>
          <w:sz w:val="30"/>
          <w:szCs w:val="30"/>
        </w:rPr>
        <w:t>В июле 1842 года, выйдя в отставку в чине надворного советника, после ходатайства друзей Герцен </w:t>
      </w:r>
      <w:hyperlink r:id="rId7" w:tgtFrame="_blank" w:history="1">
        <w:r w:rsidRPr="00E507B2">
          <w:rPr>
            <w:rStyle w:val="a3"/>
            <w:color w:val="auto"/>
            <w:sz w:val="30"/>
            <w:szCs w:val="30"/>
            <w:u w:val="none"/>
          </w:rPr>
          <w:t>вернулся в Москву</w:t>
        </w:r>
      </w:hyperlink>
      <w:r w:rsidRPr="00E507B2">
        <w:rPr>
          <w:sz w:val="30"/>
          <w:szCs w:val="30"/>
        </w:rPr>
        <w:t xml:space="preserve">. В </w:t>
      </w:r>
      <w:r w:rsidRPr="004925E7">
        <w:rPr>
          <w:sz w:val="30"/>
          <w:szCs w:val="30"/>
        </w:rPr>
        <w:t xml:space="preserve">1843-1846 годах он жил в переулке Сивцев Вражек (ныне филиал Литературного музея - Музей Герцена), где им были написаны повести "Сорока-воровка", "Доктор Крупов", роман "Кто виноват?", статьи "Дилетантизм в науке", "Письма об изучении природы", политические фельетоны "Москва и Петербург" и другие произведения. Здесь Герцена, возглавлявшего левое крыло западников, посещали профессор истории Тимофей Грановский, критик Павел Анненков, артисты Михаил Щепкин, Пров Садовский, мемуарист Василий Боткин, журналист Евгений </w:t>
      </w:r>
      <w:proofErr w:type="spellStart"/>
      <w:r w:rsidRPr="004925E7">
        <w:rPr>
          <w:sz w:val="30"/>
          <w:szCs w:val="30"/>
        </w:rPr>
        <w:t>Корш</w:t>
      </w:r>
      <w:proofErr w:type="spellEnd"/>
      <w:r w:rsidRPr="004925E7">
        <w:rPr>
          <w:sz w:val="30"/>
          <w:szCs w:val="30"/>
        </w:rPr>
        <w:t>, критик Виссарион Белинский, поэт Николай Некрасов, писатель Иван Тургенев, образуя московский эпицентр полемики славянофилов и западников. Бывал Герцен в московских литературных салонах Авдотьи Елагиной, Каролины Павловой, Дмитрия Свербеева, Петра Чаадаева.</w:t>
      </w:r>
    </w:p>
    <w:p w:rsidR="00E507B2" w:rsidRPr="004925E7" w:rsidRDefault="00E507B2" w:rsidP="00E507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925E7">
        <w:rPr>
          <w:sz w:val="30"/>
          <w:szCs w:val="30"/>
        </w:rPr>
        <w:t>В мае 1846 года умер отец Герцена, и писатель стал наследником значительного состояния, которое давало средства поехать за границу. В 1847 году Герцен покинул Россию и начал свое многолетнее путешествие по Европе. Наблюдая жизнь западных стран, он перемежал личные впечатления с историко-философскими исследованиями, из них наиболее известны "Письма из Франции и Италии" (1847–1852), "С того берега" (1847–1850). После поражения европейских революций (1848-1849) Герцен разочаровался в революционных возможностях Запада и разработал теорию "русского социализма", став одним из основоположников народничества.</w:t>
      </w:r>
    </w:p>
    <w:p w:rsidR="00E507B2" w:rsidRPr="004925E7" w:rsidRDefault="00E507B2" w:rsidP="00E507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925E7">
        <w:rPr>
          <w:sz w:val="30"/>
          <w:szCs w:val="30"/>
        </w:rPr>
        <w:t>В 1852 году Александр Герцен поселился в Лондоне. К этому времени его воспринимали как первую фигуру русской эмиграции. В 1853 году он </w:t>
      </w:r>
      <w:hyperlink r:id="rId8" w:tgtFrame="_blank" w:history="1">
        <w:r w:rsidRPr="00E507B2">
          <w:rPr>
            <w:rStyle w:val="a3"/>
            <w:color w:val="auto"/>
            <w:sz w:val="30"/>
            <w:szCs w:val="30"/>
            <w:u w:val="none"/>
          </w:rPr>
          <w:t>основал в Лондоне "Вольную русскую типографию"</w:t>
        </w:r>
      </w:hyperlink>
      <w:r w:rsidRPr="00E507B2">
        <w:rPr>
          <w:sz w:val="30"/>
          <w:szCs w:val="30"/>
        </w:rPr>
        <w:t xml:space="preserve">. </w:t>
      </w:r>
      <w:r w:rsidRPr="004925E7">
        <w:rPr>
          <w:sz w:val="30"/>
          <w:szCs w:val="30"/>
        </w:rPr>
        <w:t>Совместно с Огаревым издавал революционные издания – альманах "Полярная звезда" (1855–1868) и газету "Колокол" (1857–1867). Девизом газеты было начало эпиграфа к "Колоколу" немецкого поэта Шиллера "</w:t>
      </w:r>
      <w:proofErr w:type="spellStart"/>
      <w:r w:rsidRPr="004925E7">
        <w:rPr>
          <w:sz w:val="30"/>
          <w:szCs w:val="30"/>
        </w:rPr>
        <w:t>Vivos</w:t>
      </w:r>
      <w:proofErr w:type="spellEnd"/>
      <w:r w:rsidRPr="004925E7">
        <w:rPr>
          <w:sz w:val="30"/>
          <w:szCs w:val="30"/>
        </w:rPr>
        <w:t xml:space="preserve"> </w:t>
      </w:r>
      <w:proofErr w:type="spellStart"/>
      <w:r w:rsidRPr="004925E7">
        <w:rPr>
          <w:sz w:val="30"/>
          <w:szCs w:val="30"/>
        </w:rPr>
        <w:t>vосо</w:t>
      </w:r>
      <w:proofErr w:type="spellEnd"/>
      <w:r w:rsidRPr="004925E7">
        <w:rPr>
          <w:sz w:val="30"/>
          <w:szCs w:val="30"/>
        </w:rPr>
        <w:t xml:space="preserve">!" (Зову живых!). Программа "Колокола" на первом этапе содержала демократические требования: освобождение крестьян от </w:t>
      </w:r>
      <w:r w:rsidRPr="004925E7">
        <w:rPr>
          <w:sz w:val="30"/>
          <w:szCs w:val="30"/>
        </w:rPr>
        <w:lastRenderedPageBreak/>
        <w:t xml:space="preserve">крепостной зависимости, отмена цензуры, телесных наказаний. В ее основе лежала разработанная Александром Герценом теория русского крестьянского социализма. Кроме статей Герцена и Огарева, "Колокол" помещал разнообразные материалы о положении народа, общественной борьбе в России, сведения о злоупотреблениях и секретных планах властей. В качестве приложений к "Колоколу" выходили газеты "Под суд" (1859-1862) и "Общее вече" (1862-1864). Напечатанные на тонкой бумаге листы "Колокола" нелегально перевозились в Россию через границу. Сотрудниками "Колокола" в первое время были писатель Иван Тургенев и декабрист Николай Тургенев, историк и публицист Константин </w:t>
      </w:r>
      <w:proofErr w:type="spellStart"/>
      <w:r w:rsidRPr="004925E7">
        <w:rPr>
          <w:sz w:val="30"/>
          <w:szCs w:val="30"/>
        </w:rPr>
        <w:t>Кавелин</w:t>
      </w:r>
      <w:proofErr w:type="spellEnd"/>
      <w:r w:rsidRPr="004925E7">
        <w:rPr>
          <w:sz w:val="30"/>
          <w:szCs w:val="30"/>
        </w:rPr>
        <w:t>, публицист и поэт Иван Аксаков, философ Юрий Самарин, Александр Кошелев, писатель Василий Боткин и другие. После реформы 1861 года в газете появились статьи, резко осуждающие реформу, тексты прокламаций. Связь с редакцией "Колокола" способствовала образованию революционной организации "Земля и воля" в России. Для укрепления связей с "молодой эмиграцией", сосредоточившейся в Швейцарии, издание "Колокола" в 1865 году было перенесено в Женеву, а в 1867 году практически прекратило свое существование.</w:t>
      </w:r>
    </w:p>
    <w:p w:rsidR="00E507B2" w:rsidRPr="004925E7" w:rsidRDefault="00E507B2" w:rsidP="00E507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925E7">
        <w:rPr>
          <w:sz w:val="30"/>
          <w:szCs w:val="30"/>
        </w:rPr>
        <w:t>В 1850-е годы Герцен начал писать главный труд своей жизни "Былое и думы" (1852-1868) – синтез мемуаров, публицистики, литературных портретов, автобиографического романа, исторической хроники, новелл. Сам автор называл эту книгу исповедью, "по поводу которой собрались там-сям остановленные мысли из дум".</w:t>
      </w:r>
    </w:p>
    <w:p w:rsidR="00E507B2" w:rsidRPr="004925E7" w:rsidRDefault="00E507B2" w:rsidP="00E507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925E7">
        <w:rPr>
          <w:sz w:val="30"/>
          <w:szCs w:val="30"/>
        </w:rPr>
        <w:t>В 1865 году Герцен покинул Англию и отправился в длительное путешествие по Европе. В это время он отдалился от революционеров, в особенности от русских радикалов.</w:t>
      </w:r>
    </w:p>
    <w:p w:rsidR="00E507B2" w:rsidRPr="004925E7" w:rsidRDefault="00E507B2" w:rsidP="00E507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925E7">
        <w:rPr>
          <w:sz w:val="30"/>
          <w:szCs w:val="30"/>
        </w:rPr>
        <w:t>Осенью 1869 года он поселился в Париже с новыми планами литературно-издательской деятельности. В Париже Александр Герцен и скончался 21 (9 по старому стилю) января 1870 года. Он был похоронен на кладбище Пер-Лашез, впоследствии его прах был перевезен в Ниццу.</w:t>
      </w:r>
    </w:p>
    <w:p w:rsidR="00E507B2" w:rsidRPr="00E507B2" w:rsidRDefault="00E507B2" w:rsidP="00E507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507B2">
        <w:rPr>
          <w:sz w:val="30"/>
          <w:szCs w:val="30"/>
        </w:rPr>
        <w:t>Герцен </w:t>
      </w:r>
      <w:hyperlink r:id="rId9" w:tgtFrame="_blank" w:history="1">
        <w:r w:rsidRPr="00E507B2">
          <w:rPr>
            <w:rStyle w:val="a3"/>
            <w:color w:val="auto"/>
            <w:sz w:val="30"/>
            <w:szCs w:val="30"/>
            <w:u w:val="none"/>
          </w:rPr>
          <w:t>был женат на своей кузине Наталье Захарьиной</w:t>
        </w:r>
      </w:hyperlink>
      <w:r w:rsidRPr="00E507B2">
        <w:rPr>
          <w:sz w:val="30"/>
          <w:szCs w:val="30"/>
        </w:rPr>
        <w:t>, незаконнорожденной дочери его дяди – Александра Яковлева, с которой обвенчался в мае 1838 года, увезя тайно из Москвы. У супругов рождалось много детей, но в живых осталось трое – старший сын Александр, ставший профессором физиологии, дочери Наталья и Ольга.</w:t>
      </w:r>
    </w:p>
    <w:p w:rsidR="00E507B2" w:rsidRPr="004925E7" w:rsidRDefault="00E507B2" w:rsidP="00E507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507B2">
        <w:rPr>
          <w:sz w:val="30"/>
          <w:szCs w:val="30"/>
        </w:rPr>
        <w:t>Внук Александра Герцена Петр Герцен </w:t>
      </w:r>
      <w:hyperlink r:id="rId10" w:tgtFrame="_blank" w:history="1">
        <w:r w:rsidRPr="00E507B2">
          <w:rPr>
            <w:rStyle w:val="a3"/>
            <w:color w:val="auto"/>
            <w:sz w:val="30"/>
            <w:szCs w:val="30"/>
            <w:u w:val="none"/>
          </w:rPr>
          <w:t>был известным ученым-хирургом</w:t>
        </w:r>
      </w:hyperlink>
      <w:r w:rsidRPr="00E507B2">
        <w:rPr>
          <w:sz w:val="30"/>
          <w:szCs w:val="30"/>
        </w:rPr>
        <w:t xml:space="preserve">, основателем Московской школы онкологов, директором московского Института для лечения опухолей, который </w:t>
      </w:r>
      <w:r w:rsidRPr="004925E7">
        <w:rPr>
          <w:sz w:val="30"/>
          <w:szCs w:val="30"/>
        </w:rPr>
        <w:t>в настоящее время носит его имя (Московский научно-исследовательский онкологический институт имени П.А. Герцена).</w:t>
      </w:r>
      <w:r>
        <w:rPr>
          <w:sz w:val="30"/>
          <w:szCs w:val="30"/>
        </w:rPr>
        <w:t xml:space="preserve"> </w:t>
      </w:r>
      <w:r w:rsidRPr="004925E7">
        <w:rPr>
          <w:sz w:val="30"/>
          <w:szCs w:val="30"/>
        </w:rPr>
        <w:t>После смерти Натальи Захарьиной в 1852 году Александр Герцен с 1857 года </w:t>
      </w:r>
      <w:hyperlink r:id="rId11" w:tgtFrame="_blank" w:history="1">
        <w:r w:rsidRPr="00E507B2">
          <w:rPr>
            <w:rStyle w:val="a3"/>
            <w:color w:val="auto"/>
            <w:sz w:val="30"/>
            <w:szCs w:val="30"/>
            <w:u w:val="none"/>
          </w:rPr>
          <w:t xml:space="preserve">был женат </w:t>
        </w:r>
        <w:r w:rsidRPr="00E507B2">
          <w:rPr>
            <w:rStyle w:val="a3"/>
            <w:color w:val="auto"/>
            <w:sz w:val="30"/>
            <w:szCs w:val="30"/>
            <w:u w:val="none"/>
          </w:rPr>
          <w:lastRenderedPageBreak/>
          <w:t>гражданским браком на Наталье Тучковой-Огаревой</w:t>
        </w:r>
      </w:hyperlink>
      <w:r w:rsidRPr="00E507B2">
        <w:rPr>
          <w:sz w:val="30"/>
          <w:szCs w:val="30"/>
        </w:rPr>
        <w:t>, о</w:t>
      </w:r>
      <w:r w:rsidRPr="004925E7">
        <w:rPr>
          <w:sz w:val="30"/>
          <w:szCs w:val="30"/>
        </w:rPr>
        <w:t>фициальной жене Николая Огарева. Отношения приходилось держать в тайне от семьи. Дети Тучковой и Герцена – Лиза, покончившая жизнь самоубийством в 17 лет, близнецы Елена и Алексей, умершие в малолетнем возрасте, считались детьми Огарева.</w:t>
      </w:r>
    </w:p>
    <w:p w:rsidR="00E507B2" w:rsidRDefault="00E507B2" w:rsidP="00E507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925E7">
        <w:rPr>
          <w:sz w:val="30"/>
          <w:szCs w:val="30"/>
        </w:rPr>
        <w:t>Тучкова-Огарева </w:t>
      </w:r>
      <w:hyperlink r:id="rId12" w:tgtFrame="_blank" w:history="1">
        <w:r w:rsidRPr="00E507B2">
          <w:rPr>
            <w:rStyle w:val="a3"/>
            <w:color w:val="auto"/>
            <w:sz w:val="30"/>
            <w:szCs w:val="30"/>
            <w:u w:val="none"/>
          </w:rPr>
          <w:t>вела корректуру "Колокола"</w:t>
        </w:r>
      </w:hyperlink>
      <w:r w:rsidRPr="00E507B2">
        <w:rPr>
          <w:sz w:val="30"/>
          <w:szCs w:val="30"/>
        </w:rPr>
        <w:t>,</w:t>
      </w:r>
      <w:r w:rsidRPr="004925E7">
        <w:rPr>
          <w:sz w:val="30"/>
          <w:szCs w:val="30"/>
        </w:rPr>
        <w:t xml:space="preserve"> а после смерти Герцена занималась изданием его сочинений за границей. С конца 1870-х годов писала "Воспоминания" (вышли отдельным изданием в 1903 году).</w:t>
      </w:r>
    </w:p>
    <w:p w:rsidR="00E507B2" w:rsidRDefault="00E507B2" w:rsidP="00E507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E507B2" w:rsidRPr="004925E7" w:rsidRDefault="00E507B2" w:rsidP="00E507B2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D0BD8">
        <w:rPr>
          <w:noProof/>
          <w:sz w:val="30"/>
          <w:szCs w:val="30"/>
        </w:rPr>
        <w:drawing>
          <wp:inline distT="0" distB="0" distL="0" distR="0" wp14:anchorId="69994AD4" wp14:editId="38D89EAD">
            <wp:extent cx="2082181" cy="2705100"/>
            <wp:effectExtent l="0" t="0" r="0" b="0"/>
            <wp:docPr id="6" name="Рисунок 6" descr="C:\Users\Computer\Desktop\картинки, фото\герц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картинки, фото\герцен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469" cy="272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EF7" w:rsidRPr="00E507B2" w:rsidRDefault="009C4EF7">
      <w:pPr>
        <w:rPr>
          <w:lang w:val="ru-RU"/>
        </w:rPr>
      </w:pPr>
    </w:p>
    <w:sectPr w:rsidR="009C4EF7" w:rsidRPr="00E5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B2"/>
    <w:rsid w:val="009C4EF7"/>
    <w:rsid w:val="00E5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2FC2"/>
  <w15:chartTrackingRefBased/>
  <w15:docId w15:val="{C7DB8B90-673F-4123-B50A-C8A42E1C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7B2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7B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5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a.ru/society/20020701/183774.html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dic.academic.ru/dic.nsf/moscow/682/%D0%93%D0%B5%D1%80%D1%86%D0%B5%D0%BD" TargetMode="External"/><Relationship Id="rId12" Type="http://schemas.openxmlformats.org/officeDocument/2006/relationships/hyperlink" Target="http://dic.academic.ru/dic.nsf/bse/171668/%D0%A2%D1%83%D1%87%D0%BA%D0%BE%D0%B2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ugosvet.ru/enc/kultura_i_obrazovanie/literatura/GERTSEN_ALEKSANDR_IVANOVICH.html" TargetMode="External"/><Relationship Id="rId11" Type="http://schemas.openxmlformats.org/officeDocument/2006/relationships/hyperlink" Target="http://az.lib.ru/t/tuchkowaogarewa_n_a/text_0010.shtml" TargetMode="External"/><Relationship Id="rId5" Type="http://schemas.openxmlformats.org/officeDocument/2006/relationships/hyperlink" Target="http://www.krugosvet.ru/enc/kultura_i_obrazovanie/literatura/GERTSEN_ALEKSANDR_IVANOVICH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nioi.ru/" TargetMode="External"/><Relationship Id="rId4" Type="http://schemas.openxmlformats.org/officeDocument/2006/relationships/hyperlink" Target="http://dic.academic.ru/dic.nsf/enc_biography/87414/%D0%93%D0%B5%D1%80%D1%86%D0%B5%D0%BD" TargetMode="External"/><Relationship Id="rId9" Type="http://schemas.openxmlformats.org/officeDocument/2006/relationships/hyperlink" Target="http://feb-web.ru/feb/litnas/texts/l61/l61-001-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2022-04-06T05:50:00Z</dcterms:created>
  <dcterms:modified xsi:type="dcterms:W3CDTF">2022-04-06T05:52:00Z</dcterms:modified>
</cp:coreProperties>
</file>