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BE" w:rsidRPr="00701A41" w:rsidRDefault="00487FBE" w:rsidP="00487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E2E99">
        <w:rPr>
          <w:rFonts w:ascii="Times New Roman" w:hAnsi="Times New Roman" w:cs="Times New Roman"/>
          <w:sz w:val="30"/>
          <w:szCs w:val="30"/>
        </w:rPr>
        <w:t>28 июля 2022 г.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- </w:t>
      </w:r>
      <w:r w:rsidRPr="00701A41">
        <w:rPr>
          <w:rFonts w:ascii="Times New Roman" w:hAnsi="Times New Roman" w:cs="Times New Roman"/>
          <w:sz w:val="30"/>
          <w:szCs w:val="30"/>
        </w:rPr>
        <w:t xml:space="preserve">200 лет со дня рождения русского поэта, литературного критика Аполлона Александровича Григорьева (1822–1864). </w:t>
      </w:r>
      <w:r w:rsidRPr="00701A41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28 (16 по </w:t>
      </w:r>
      <w:proofErr w:type="spellStart"/>
      <w:proofErr w:type="gramStart"/>
      <w:r w:rsidRPr="00701A41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ст.стилю</w:t>
      </w:r>
      <w:proofErr w:type="spellEnd"/>
      <w:proofErr w:type="gramEnd"/>
      <w:r w:rsidRPr="00701A41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 июля 1822 года родился Аполлон Александрович Григорьев – русский поэт, писатель, переводчик, теоретик славянофильства, один из самых оригинальных литературных и театральных критиков второй половины XIX века, автор известных русских романсов.</w:t>
      </w:r>
    </w:p>
    <w:p w:rsidR="00487FBE" w:rsidRPr="00365774" w:rsidRDefault="00487FBE" w:rsidP="00487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     При упоминании имени практически забытого ныне Аполлона Григорьева чаще всего просятся на язык известные всем слова «Цыганской венгерки»:</w:t>
      </w:r>
    </w:p>
    <w:tbl>
      <w:tblPr>
        <w:tblW w:w="5250" w:type="dxa"/>
        <w:jc w:val="center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50"/>
      </w:tblGrid>
      <w:tr w:rsidR="00487FBE" w:rsidRPr="00365774" w:rsidTr="002944F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487FBE" w:rsidRPr="00365774" w:rsidRDefault="00487FBE" w:rsidP="0029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Две гитары, зазвенев,</w:t>
            </w:r>
          </w:p>
          <w:p w:rsidR="00487FBE" w:rsidRPr="00365774" w:rsidRDefault="00487FBE" w:rsidP="0029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Жалобно заныли</w:t>
            </w:r>
          </w:p>
          <w:p w:rsidR="00487FBE" w:rsidRPr="00365774" w:rsidRDefault="00487FBE" w:rsidP="0029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С детства памятный напев,</w:t>
            </w:r>
          </w:p>
          <w:p w:rsidR="00487FBE" w:rsidRPr="00365774" w:rsidRDefault="00487FBE" w:rsidP="0029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3657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Старый друг мой, - ты ли?.. </w:t>
            </w:r>
          </w:p>
        </w:tc>
      </w:tr>
    </w:tbl>
    <w:p w:rsidR="00487FBE" w:rsidRDefault="00487FBE" w:rsidP="00487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</w:pPr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     Парадоксально, но незамысловатый текст застольной песни – всё, что осталось в памяти современников и потомков из литературного наследия этого самобытного и когда-то весьма известного автора. Да ещё знакомое всем со школьной скамьи откровение о Пушкине, которого именно Григорьев впервые назвал </w:t>
      </w:r>
      <w:r w:rsidRPr="0036577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 w:eastAsia="ru-RU"/>
        </w:rPr>
        <w:t>«наше всё»</w:t>
      </w:r>
    </w:p>
    <w:p w:rsidR="00487FBE" w:rsidRDefault="00487FBE" w:rsidP="00487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Между тем, во второй половине XIX века, когда жили и творили такие столпы отечественной литературы, как И.С. Тургенев, </w:t>
      </w:r>
      <w:proofErr w:type="spellStart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Л.Н.Толстой</w:t>
      </w:r>
      <w:proofErr w:type="spellEnd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Ф.М.Достоевский</w:t>
      </w:r>
      <w:proofErr w:type="spellEnd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имя Аполлона Григорьева было настолько популярно, что стало нарицательным. Его критические статьи и публикации в «толстых» журналах вызывали острую полемику в литературных кругах того времени, а пьяные дебоши и беспорядочный образ жизни, который вёл литератор, лишь добавляли ему скандальной славы «маргинала» в глазах образованного общества. По воспоминаниям современников, Григорьев был яркой личностью, человеком, фанатически преданным искусству, неутомимым в нравственных и умственных исканиях, но, как это часто бывает с людьми </w:t>
      </w:r>
    </w:p>
    <w:p w:rsidR="00487FBE" w:rsidRDefault="00487FBE" w:rsidP="00487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духовно одарёнными, в житейских делах он проявлял крайнюю беспорядочность и беспомощность. Не сумел, подобно многим менее </w:t>
      </w:r>
    </w:p>
    <w:p w:rsidR="00487FBE" w:rsidRDefault="00487FBE" w:rsidP="00487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487FBE" w:rsidRPr="00365774" w:rsidRDefault="00487FBE" w:rsidP="00487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талантливым, но более удачливым собратьям по перу, проложить себе путь к славе, расталкивая локтями злопыхателей и конкурентов; не смог приспособиться, жить, «как все», хоть как-то упорядочив свой бесшабашный образ жизни. По предположению исследователей, некоторые черты реальной биографии Григорьева отразились в «Дворянском гнезде» И. С. Тургенева (семейная история Г.), психологический тип личности и бытовой облик - в образах Мити Карамазова («романтический </w:t>
      </w:r>
      <w:proofErr w:type="spellStart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безудерж</w:t>
      </w:r>
      <w:proofErr w:type="spellEnd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» героя романа Ф. М. Достоевского «Братья Карамазовы»), Феди Протасова («Живой труп» Л. Н. Толстого).</w:t>
      </w:r>
    </w:p>
    <w:p w:rsidR="00487FBE" w:rsidRPr="00365774" w:rsidRDefault="00487FBE" w:rsidP="00487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>     Его современники - рациональные реалисты-западники и чутко прислушивающиеся к стонам «сеятеля и хранителя» славянофилы - пытались ответить на извечный русский вопрос: что делать? Они стремились уловить во всём причинно-следственные связи, логику и смысл, противопоставить западному прогрессу спасительную патриархальность и народность. На этом фоне субъективно-идеалистические, полумистические «провидения» Григорьева казались непонятным, запутанным бредом, а его поиск "нового стиля" и романтические призывы к полной "органической" искренности в искусстве, вызывали откровенные насмешки.</w:t>
      </w:r>
    </w:p>
    <w:p w:rsidR="00487FBE" w:rsidRPr="00365774" w:rsidRDefault="00487FBE" w:rsidP="00487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     Многие литературоведы признают, что воззрения А. Григорьева, изложенные в его критических статьях, оказали важнейшее влияние на творчество Ф.М. Достоевского, который был хорошо знаком с Аполлоном Александровичем и даже не раз помогал ему в трудные моменты жизни. Его идеи оказали влияние также на религиозную философию Н.Н. Страхова и Н.Я. Данилевского, а поэтика кабацкого разгула и «цыганщины» позднее нашла своё отражение в лирике </w:t>
      </w:r>
      <w:proofErr w:type="spellStart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А.Блока</w:t>
      </w:r>
      <w:proofErr w:type="spellEnd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 </w:t>
      </w:r>
      <w:proofErr w:type="spellStart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С.Есенина</w:t>
      </w:r>
      <w:proofErr w:type="spellEnd"/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:rsidR="001F71F5" w:rsidRDefault="00487FBE" w:rsidP="00487FBE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36577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     Григорьев, будучи крупным мыслителем национального толка, опередил своё время более чем на половину столетия. При жизни он не был принят, понят и даже услышан большинством своих современников. Его эстетствующий романтизм, кабацкий разгул и постоянное существование «на грани» установленных норм и приличий в искусстве пришлись бы ко двору в эпоху декаданса начала XX века, но прежде должна была смениться либерально-демократическая парадигма мышления. На смену Некрасовым, Толстым, Короленкам должны были прийти Мережковский, Брюсов, Бальмонт, Блок, чтобы А. А. Григорьев занял своё законное место в истории русской критической мысли и признан предтечей новых литературно-философских течений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:rsidR="00487FBE" w:rsidRDefault="00487FBE" w:rsidP="00487FBE">
      <w:pPr>
        <w:jc w:val="center"/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B821375">
            <wp:extent cx="1908175" cy="267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87FBE" w:rsidSect="00487FBE">
      <w:pgSz w:w="11905" w:h="16838" w:orient="landscape" w:code="8"/>
      <w:pgMar w:top="1135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E"/>
    <w:rsid w:val="001F71F5"/>
    <w:rsid w:val="00487FBE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38BF"/>
  <w15:chartTrackingRefBased/>
  <w15:docId w15:val="{A9374F56-3834-49F0-88CB-14C78E1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B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2022-07-29T07:23:00Z</dcterms:created>
  <dcterms:modified xsi:type="dcterms:W3CDTF">2022-07-29T07:26:00Z</dcterms:modified>
</cp:coreProperties>
</file>