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BE" w:rsidRPr="00701A41" w:rsidRDefault="00487FBE" w:rsidP="0048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E2E99">
        <w:rPr>
          <w:rFonts w:ascii="Times New Roman" w:hAnsi="Times New Roman" w:cs="Times New Roman"/>
          <w:sz w:val="30"/>
          <w:szCs w:val="30"/>
        </w:rPr>
        <w:t>28 июля 2022 г.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- </w:t>
      </w:r>
      <w:r w:rsidRPr="00701A41">
        <w:rPr>
          <w:rFonts w:ascii="Times New Roman" w:hAnsi="Times New Roman" w:cs="Times New Roman"/>
          <w:sz w:val="30"/>
          <w:szCs w:val="30"/>
        </w:rPr>
        <w:t xml:space="preserve">200 лет со дня рождения русского поэта, литературного критика Аполлона Александровича Григорьева (1822–1864). </w:t>
      </w:r>
      <w:r w:rsidRPr="00701A41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28 (16 по </w:t>
      </w:r>
      <w:proofErr w:type="spellStart"/>
      <w:proofErr w:type="gramStart"/>
      <w:r w:rsidRPr="00701A41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ст.стилю</w:t>
      </w:r>
      <w:proofErr w:type="spellEnd"/>
      <w:proofErr w:type="gramEnd"/>
      <w:r w:rsidRPr="00701A41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) июля 1822 года родился Аполлон Александрович Григорьев – русский поэт, писатель, переводчик, теоретик славянофильства, один из самых оригинальных литературных и театральных критиков второй половины XIX века, автор известных русских романсов.</w:t>
      </w:r>
    </w:p>
    <w:p w:rsidR="00487FBE" w:rsidRPr="00365774" w:rsidRDefault="00487FBE" w:rsidP="00487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     При упоминании имени практически забытого ныне Аполлона Григорьева чаще всего просятся на язык известные всем слова «Цыганской венгерки»:</w:t>
      </w:r>
    </w:p>
    <w:tbl>
      <w:tblPr>
        <w:tblW w:w="5250" w:type="dxa"/>
        <w:jc w:val="center"/>
        <w:tblCellSpacing w:w="3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250"/>
      </w:tblGrid>
      <w:tr w:rsidR="00487FBE" w:rsidRPr="00365774" w:rsidTr="002944F8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487FBE" w:rsidRPr="00365774" w:rsidRDefault="00487FBE" w:rsidP="00294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36577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Две гитары, зазвенев,</w:t>
            </w:r>
          </w:p>
          <w:p w:rsidR="00487FBE" w:rsidRPr="00365774" w:rsidRDefault="00487FBE" w:rsidP="00294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36577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Жалобно заныли</w:t>
            </w:r>
          </w:p>
          <w:p w:rsidR="00487FBE" w:rsidRPr="00365774" w:rsidRDefault="00487FBE" w:rsidP="00294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36577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С детства памятный напев,</w:t>
            </w:r>
          </w:p>
          <w:p w:rsidR="00487FBE" w:rsidRPr="00365774" w:rsidRDefault="00487FBE" w:rsidP="00294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36577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Старый друг мой, - ты ли?.. </w:t>
            </w:r>
          </w:p>
        </w:tc>
      </w:tr>
    </w:tbl>
    <w:p w:rsidR="00487FBE" w:rsidRDefault="00487FBE" w:rsidP="00487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</w:pPr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     Парадоксально, но незамысловатый текст застольной песни – всё, что осталось в памяти современников и потомков из литературного наследия этого самобытного и когда-то весьма известного автора. Да ещё знакомое всем со школьной скамьи откровение о Пушкине, которого именно Григорьев впервые назвал </w:t>
      </w:r>
      <w:r w:rsidRPr="003657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>«наше всё»</w:t>
      </w:r>
    </w:p>
    <w:p w:rsidR="00487FBE" w:rsidRDefault="00487FBE" w:rsidP="0048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Между тем, во второй половине XIX века, когда жили и творили такие столпы отечественной литературы, как И.С. Тургенев, </w:t>
      </w:r>
      <w:proofErr w:type="spellStart"/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Л.Н.Толстой</w:t>
      </w:r>
      <w:proofErr w:type="spellEnd"/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, </w:t>
      </w:r>
      <w:proofErr w:type="spellStart"/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Ф.М.Достоевский</w:t>
      </w:r>
      <w:proofErr w:type="spellEnd"/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, имя Аполлона Григорьева было настолько популярно, что стало нарицательным. Его критические статьи и публикации в «толстых» журналах вызывали острую полемику в литературных кругах того времени, а пьяные дебоши и беспорядочный образ жизни, который вёл литератор, лишь добавляли ему скандальной славы «маргинала» в глазах образованного общества. По воспоминаниям современников, Григорьев был яркой личностью, человеком, фанатически преданным искусству, неутомимым в нравственных и умственных исканиях, но, как это часто бывает с людьми </w:t>
      </w:r>
    </w:p>
    <w:p w:rsidR="00487FBE" w:rsidRDefault="00487FBE" w:rsidP="00487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духовно одарёнными, в житейских делах он проявлял крайнюю беспорядочность и беспомощность. Не сумел, подобно многим менее </w:t>
      </w:r>
    </w:p>
    <w:p w:rsidR="00487FBE" w:rsidRDefault="00487FBE" w:rsidP="00487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:rsidR="00487FBE" w:rsidRPr="00365774" w:rsidRDefault="00487FBE" w:rsidP="00487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талантливым, но более удачливым собратьям по перу, проложить себе путь к славе, расталкивая локтями злопыхателей и конкурентов; не смог приспособиться, жить, «как все», хоть как-то упорядочив свой бесшабашный образ жизни. По предположению исследователей, некоторые черты реальной биографии Григорьева отразились в «Дворянском гнезде» И. С. Тургенева (семейная история Г.), психологический тип личности и бытовой облик - в образах Мити Карамазова («романтический </w:t>
      </w:r>
      <w:proofErr w:type="spellStart"/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безудерж</w:t>
      </w:r>
      <w:proofErr w:type="spellEnd"/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» героя романа Ф. М. Достоевского «Братья Карамазовы»), Феди Протасова («Живой труп» Л. Н. Толстого).</w:t>
      </w:r>
    </w:p>
    <w:p w:rsidR="00487FBE" w:rsidRPr="00365774" w:rsidRDefault="00487FBE" w:rsidP="00487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lastRenderedPageBreak/>
        <w:t>     Его современники - рациональные реалисты-западники и чутко прислушивающиеся к стонам «сеятеля и хранителя» славянофилы - пытались ответить на извечный русский вопрос: что делать? Они стремились уловить во всём причинно-следственные связи, логику и смысл, противопоставить западному прогрессу спасительную патриархальность и народность. На этом фоне субъективно-идеалистические, полумистические «провидения» Григорьева казались непонятным, запутанным бредом, а его поиск "нового стиля" и романтические призывы к полной "органической" искренности в искусстве, вызывали откровенные насмешки.</w:t>
      </w:r>
    </w:p>
    <w:p w:rsidR="00487FBE" w:rsidRPr="00365774" w:rsidRDefault="00487FBE" w:rsidP="00487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     Многие литературоведы признают, что воззрения А. Григорьева, изложенные в его критических статьях, оказали важнейшее влияние на творчество Ф.М. Достоевского, который был хорошо знаком с Аполлоном Александровичем и даже не раз помогал ему в трудные моменты жизни. Его идеи оказали влияние также на религиозную философию Н.Н. Страхова и Н.Я. Данилевского, а поэтика кабацкого разгула и «цыганщины» позднее нашла своё отражение в лирике </w:t>
      </w:r>
      <w:proofErr w:type="spellStart"/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А.Блока</w:t>
      </w:r>
      <w:proofErr w:type="spellEnd"/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и </w:t>
      </w:r>
      <w:proofErr w:type="spellStart"/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С.Есенина</w:t>
      </w:r>
      <w:proofErr w:type="spellEnd"/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.</w:t>
      </w:r>
    </w:p>
    <w:p w:rsidR="001F71F5" w:rsidRDefault="00487FBE" w:rsidP="00487FBE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6577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     Григорьев, будучи крупным мыслителем национального толка, опередил своё время более чем на половину столетия. При жизни он не был принят, понят и даже услышан большинством своих современников. Его эстетствующий романтизм, кабацкий разгул и постоянное существование «на грани» установленных норм и приличий в искусстве пришлись бы ко двору в эпоху декаданса начала XX века, но прежде должна была смениться либерально-демократическая парадигма мышления. На смену Некрасовым, Толстым, Короленкам должны были прийти Мережковский, Брюсов, Бальмонт, Блок, чтобы А. А. Григорьев занял своё законное место в истории русской критической мысли и признан предтечей новых литературно-философских течений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.</w:t>
      </w:r>
    </w:p>
    <w:p w:rsidR="00487FBE" w:rsidRDefault="00487FBE" w:rsidP="00487FBE">
      <w:pPr>
        <w:jc w:val="center"/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3B821375">
            <wp:extent cx="1908175" cy="267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87FBE" w:rsidSect="00487FBE">
      <w:pgSz w:w="11905" w:h="16838" w:orient="landscape" w:code="8"/>
      <w:pgMar w:top="1135" w:right="1134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BE"/>
    <w:rsid w:val="001F71F5"/>
    <w:rsid w:val="00487FBE"/>
    <w:rsid w:val="00F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38BF"/>
  <w15:chartTrackingRefBased/>
  <w15:docId w15:val="{A9374F56-3834-49F0-88CB-14C78E14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BE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2022-07-29T07:23:00Z</dcterms:created>
  <dcterms:modified xsi:type="dcterms:W3CDTF">2022-07-29T07:26:00Z</dcterms:modified>
</cp:coreProperties>
</file>